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36"/>
        <w:gridCol w:w="5158"/>
      </w:tblGrid>
      <w:tr w:rsidR="00B44671" w:rsidRPr="00B44671" w:rsidTr="002F4B24">
        <w:trPr>
          <w:trHeight w:val="2145"/>
          <w:jc w:val="center"/>
        </w:trPr>
        <w:tc>
          <w:tcPr>
            <w:tcW w:w="4236" w:type="dxa"/>
          </w:tcPr>
          <w:p w:rsidR="00B44671" w:rsidRPr="00B44671" w:rsidRDefault="005D612E" w:rsidP="00DB45A0">
            <w:pPr>
              <w:spacing w:after="96"/>
              <w:jc w:val="center"/>
            </w:pPr>
            <w:r w:rsidRPr="00C51EBB">
              <w:rPr>
                <w:rFonts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543175" cy="1381125"/>
                  <wp:effectExtent l="0" t="0" r="9525" b="9525"/>
                  <wp:docPr id="3" name="Picture 3" descr="eef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ef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8" w:type="dxa"/>
            <w:vAlign w:val="center"/>
          </w:tcPr>
          <w:p w:rsidR="00B44671" w:rsidRPr="00B44671" w:rsidRDefault="004002EA" w:rsidP="00B44671">
            <w:pPr>
              <w:jc w:val="center"/>
            </w:pPr>
            <w:r>
              <w:rPr>
                <w:rFonts w:ascii="Arial" w:eastAsia="Arial" w:hAnsi="Arial" w:cs="Arial"/>
                <w:b/>
                <w:color w:val="001F5F"/>
                <w:sz w:val="32"/>
              </w:rPr>
              <w:t>THE EAST OF ENGLAND FAITHS AGENCY</w:t>
            </w:r>
            <w:r>
              <w:rPr>
                <w:rFonts w:ascii="Arial" w:eastAsia="Arial" w:hAnsi="Arial" w:cs="Arial"/>
                <w:b/>
                <w:color w:val="001F5F"/>
                <w:sz w:val="32"/>
              </w:rPr>
              <w:br/>
            </w:r>
            <w:r>
              <w:rPr>
                <w:rFonts w:ascii="Arial" w:eastAsia="Arial" w:hAnsi="Arial" w:cs="Arial"/>
                <w:b/>
                <w:sz w:val="32"/>
              </w:rPr>
              <w:t>D</w:t>
            </w:r>
            <w:r w:rsidR="00B44671" w:rsidRPr="00B44671">
              <w:rPr>
                <w:rFonts w:ascii="Arial" w:eastAsia="Arial" w:hAnsi="Arial" w:cs="Arial"/>
                <w:b/>
                <w:sz w:val="32"/>
              </w:rPr>
              <w:t>ata Protection</w:t>
            </w: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  <w:r w:rsidR="00B44671" w:rsidRPr="00B44671">
              <w:rPr>
                <w:rFonts w:ascii="Arial" w:eastAsia="Arial" w:hAnsi="Arial" w:cs="Arial"/>
                <w:b/>
                <w:sz w:val="32"/>
              </w:rPr>
              <w:t>Options</w:t>
            </w:r>
          </w:p>
          <w:p w:rsidR="00B44671" w:rsidRPr="00B44671" w:rsidRDefault="00B44671" w:rsidP="005D612E">
            <w:pPr>
              <w:jc w:val="center"/>
            </w:pPr>
            <w:r w:rsidRPr="00B44671">
              <w:rPr>
                <w:rFonts w:ascii="Verdana" w:eastAsia="Verdana" w:hAnsi="Verdana" w:cs="Verdana"/>
                <w:sz w:val="29"/>
              </w:rPr>
              <w:t>Impact of the extension of the Dat</w:t>
            </w:r>
            <w:r w:rsidR="00967D88">
              <w:rPr>
                <w:rFonts w:ascii="Verdana" w:eastAsia="Verdana" w:hAnsi="Verdana" w:cs="Verdana"/>
                <w:sz w:val="29"/>
              </w:rPr>
              <w:t>a</w:t>
            </w:r>
            <w:r w:rsidR="005D612E">
              <w:rPr>
                <w:rFonts w:ascii="Verdana" w:eastAsia="Verdana" w:hAnsi="Verdana" w:cs="Verdana"/>
                <w:sz w:val="29"/>
              </w:rPr>
              <w:t xml:space="preserve"> </w:t>
            </w:r>
            <w:r w:rsidRPr="00B44671">
              <w:rPr>
                <w:rFonts w:ascii="Verdana" w:eastAsia="Verdana" w:hAnsi="Verdana" w:cs="Verdana"/>
                <w:sz w:val="29"/>
              </w:rPr>
              <w:t>Protection Regulations</w:t>
            </w:r>
            <w:r w:rsidR="005D612E">
              <w:rPr>
                <w:rFonts w:ascii="Verdana" w:eastAsia="Verdana" w:hAnsi="Verdana" w:cs="Verdana"/>
                <w:sz w:val="29"/>
              </w:rPr>
              <w:br/>
            </w:r>
            <w:r w:rsidRPr="00B44671">
              <w:rPr>
                <w:rFonts w:ascii="Verdana" w:eastAsia="Verdana" w:hAnsi="Verdana" w:cs="Verdana"/>
                <w:sz w:val="29"/>
              </w:rPr>
              <w:t>in 2018</w:t>
            </w:r>
          </w:p>
        </w:tc>
      </w:tr>
      <w:tr w:rsidR="00B44671" w:rsidRPr="00B44671" w:rsidTr="002F4B24">
        <w:trPr>
          <w:trHeight w:val="979"/>
          <w:jc w:val="center"/>
        </w:trPr>
        <w:tc>
          <w:tcPr>
            <w:tcW w:w="9394" w:type="dxa"/>
            <w:gridSpan w:val="2"/>
          </w:tcPr>
          <w:p w:rsidR="00B44671" w:rsidRPr="00B44671" w:rsidRDefault="00B44671" w:rsidP="00FD2F22">
            <w:pPr>
              <w:jc w:val="both"/>
              <w:rPr>
                <w:rFonts w:ascii="Verdana" w:hAnsi="Verdana"/>
              </w:rPr>
            </w:pPr>
            <w:r w:rsidRPr="00B44671">
              <w:rPr>
                <w:rFonts w:ascii="Verdana" w:eastAsia="Verdana" w:hAnsi="Verdana" w:cs="Verdana"/>
              </w:rPr>
              <w:t xml:space="preserve">Simply put, the Data Protection Regulations which come into force </w:t>
            </w:r>
            <w:r w:rsidR="00751544">
              <w:rPr>
                <w:rFonts w:ascii="Verdana" w:eastAsia="Verdana" w:hAnsi="Verdana" w:cs="Verdana"/>
              </w:rPr>
              <w:t>o</w:t>
            </w:r>
            <w:r w:rsidRPr="00B44671">
              <w:rPr>
                <w:rFonts w:ascii="Verdana" w:eastAsia="Verdana" w:hAnsi="Verdana" w:cs="Verdana"/>
              </w:rPr>
              <w:t>n 25</w:t>
            </w:r>
            <w:r w:rsidRPr="00B44671">
              <w:rPr>
                <w:rFonts w:ascii="Verdana" w:eastAsia="Verdana" w:hAnsi="Verdana" w:cs="Verdana"/>
                <w:vertAlign w:val="superscript"/>
              </w:rPr>
              <w:t>th</w:t>
            </w:r>
            <w:r w:rsidRPr="00B44671">
              <w:rPr>
                <w:rFonts w:ascii="Verdana" w:eastAsia="Verdana" w:hAnsi="Verdana" w:cs="Verdana"/>
              </w:rPr>
              <w:t xml:space="preserve"> May 2018 mean that we cannot communicate with you unless you give us your </w:t>
            </w:r>
            <w:r w:rsidRPr="00B44671">
              <w:rPr>
                <w:rFonts w:ascii="Verdana" w:eastAsia="Verdana" w:hAnsi="Verdana" w:cs="Verdana"/>
                <w:i/>
              </w:rPr>
              <w:t>specific consent to do so. You can give consent</w:t>
            </w:r>
            <w:r w:rsidR="00FD2F22">
              <w:rPr>
                <w:rFonts w:ascii="Verdana" w:eastAsia="Verdana" w:hAnsi="Verdana" w:cs="Verdana"/>
                <w:i/>
              </w:rPr>
              <w:t xml:space="preserve"> in one of two ways (please see below).</w:t>
            </w:r>
          </w:p>
        </w:tc>
      </w:tr>
      <w:tr w:rsidR="00B44671" w:rsidRPr="00B44671" w:rsidTr="002F4B24">
        <w:trPr>
          <w:jc w:val="center"/>
        </w:trPr>
        <w:tc>
          <w:tcPr>
            <w:tcW w:w="9394" w:type="dxa"/>
            <w:gridSpan w:val="2"/>
          </w:tcPr>
          <w:p w:rsidR="00B44671" w:rsidRPr="008141D0" w:rsidRDefault="00B44671" w:rsidP="00FD2F22">
            <w:pPr>
              <w:rPr>
                <w:rFonts w:ascii="Verdana" w:hAnsi="Verdana"/>
                <w:b/>
              </w:rPr>
            </w:pPr>
            <w:r w:rsidRPr="008141D0">
              <w:rPr>
                <w:rFonts w:ascii="Verdana" w:eastAsia="Verdana" w:hAnsi="Verdana" w:cs="Verdana"/>
                <w:b/>
              </w:rPr>
              <w:t>What is covered by th</w:t>
            </w:r>
            <w:r w:rsidR="008141D0">
              <w:rPr>
                <w:rFonts w:ascii="Verdana" w:eastAsia="Verdana" w:hAnsi="Verdana" w:cs="Verdana"/>
                <w:b/>
              </w:rPr>
              <w:t>e</w:t>
            </w:r>
            <w:r w:rsidRPr="008141D0">
              <w:rPr>
                <w:rFonts w:ascii="Verdana" w:eastAsia="Verdana" w:hAnsi="Verdana" w:cs="Verdana"/>
                <w:b/>
              </w:rPr>
              <w:t>s</w:t>
            </w:r>
            <w:r w:rsidR="008141D0">
              <w:rPr>
                <w:rFonts w:ascii="Verdana" w:eastAsia="Verdana" w:hAnsi="Verdana" w:cs="Verdana"/>
                <w:b/>
              </w:rPr>
              <w:t>e</w:t>
            </w:r>
            <w:r w:rsidRPr="008141D0">
              <w:rPr>
                <w:rFonts w:ascii="Verdana" w:eastAsia="Verdana" w:hAnsi="Verdana" w:cs="Verdana"/>
                <w:b/>
              </w:rPr>
              <w:t xml:space="preserve"> regulation</w:t>
            </w:r>
            <w:r w:rsidR="008141D0">
              <w:rPr>
                <w:rFonts w:ascii="Verdana" w:eastAsia="Verdana" w:hAnsi="Verdana" w:cs="Verdana"/>
                <w:b/>
              </w:rPr>
              <w:t>s</w:t>
            </w:r>
            <w:r w:rsidRPr="008141D0">
              <w:rPr>
                <w:rFonts w:ascii="Verdana" w:eastAsia="Verdana" w:hAnsi="Verdana" w:cs="Verdana"/>
                <w:b/>
              </w:rPr>
              <w:t xml:space="preserve">? </w:t>
            </w:r>
          </w:p>
        </w:tc>
      </w:tr>
      <w:tr w:rsidR="00B44671" w:rsidRPr="00B44671" w:rsidTr="002F4B24">
        <w:trPr>
          <w:jc w:val="center"/>
        </w:trPr>
        <w:tc>
          <w:tcPr>
            <w:tcW w:w="9394" w:type="dxa"/>
            <w:gridSpan w:val="2"/>
          </w:tcPr>
          <w:p w:rsidR="00B44671" w:rsidRPr="00B44671" w:rsidRDefault="00B44671" w:rsidP="00FD2F22">
            <w:pPr>
              <w:rPr>
                <w:rFonts w:ascii="Verdana" w:hAnsi="Verdana"/>
              </w:rPr>
            </w:pPr>
            <w:r w:rsidRPr="00B44671">
              <w:rPr>
                <w:rFonts w:ascii="Verdana" w:eastAsia="Verdana" w:hAnsi="Verdana" w:cs="Verdana"/>
              </w:rPr>
              <w:t xml:space="preserve">The regulations cover any information that we might hold on you personally, name, address, email address, telephone number and any mails you have sent us - collectively the “Data”. Please read “What may we do with the “Data” before completing the form. </w:t>
            </w:r>
          </w:p>
        </w:tc>
      </w:tr>
      <w:tr w:rsidR="00B44671" w:rsidRPr="00B44671" w:rsidTr="002F4B24">
        <w:trPr>
          <w:jc w:val="center"/>
        </w:trPr>
        <w:tc>
          <w:tcPr>
            <w:tcW w:w="9394" w:type="dxa"/>
            <w:gridSpan w:val="2"/>
          </w:tcPr>
          <w:p w:rsidR="00B44671" w:rsidRPr="008141D0" w:rsidRDefault="00B44671" w:rsidP="00FD2F22">
            <w:pPr>
              <w:rPr>
                <w:rFonts w:ascii="Verdana" w:hAnsi="Verdana"/>
                <w:b/>
              </w:rPr>
            </w:pPr>
            <w:r w:rsidRPr="008141D0">
              <w:rPr>
                <w:rFonts w:ascii="Verdana" w:eastAsia="Verdana" w:hAnsi="Verdana" w:cs="Verdana"/>
                <w:b/>
              </w:rPr>
              <w:t xml:space="preserve">What may we do with the “Data”? </w:t>
            </w:r>
          </w:p>
        </w:tc>
      </w:tr>
      <w:tr w:rsidR="00B44671" w:rsidRPr="00B44671" w:rsidTr="002F4B24">
        <w:trPr>
          <w:jc w:val="center"/>
        </w:trPr>
        <w:tc>
          <w:tcPr>
            <w:tcW w:w="9394" w:type="dxa"/>
            <w:gridSpan w:val="2"/>
          </w:tcPr>
          <w:p w:rsidR="00B44671" w:rsidRPr="00B44671" w:rsidRDefault="00B44671" w:rsidP="00FD2F22">
            <w:pPr>
              <w:rPr>
                <w:rFonts w:ascii="Verdana" w:hAnsi="Verdana"/>
                <w:b/>
                <w:i/>
                <w:color w:val="FF0000"/>
              </w:rPr>
            </w:pPr>
            <w:r w:rsidRPr="00B44671">
              <w:rPr>
                <w:rFonts w:ascii="Verdana" w:hAnsi="Verdana"/>
                <w:b/>
                <w:bCs/>
              </w:rPr>
              <w:t xml:space="preserve">Our use of the “Data” is confined to </w:t>
            </w:r>
            <w:r w:rsidR="004002EA">
              <w:rPr>
                <w:rFonts w:ascii="Verdana" w:hAnsi="Verdana"/>
                <w:b/>
                <w:bCs/>
              </w:rPr>
              <w:t xml:space="preserve">contacting those who have given their consent to be contacted to provide them with information about </w:t>
            </w:r>
            <w:proofErr w:type="spellStart"/>
            <w:r w:rsidR="004002EA">
              <w:rPr>
                <w:rFonts w:ascii="Verdana" w:hAnsi="Verdana"/>
                <w:b/>
                <w:bCs/>
              </w:rPr>
              <w:t>seminrs</w:t>
            </w:r>
            <w:proofErr w:type="spellEnd"/>
            <w:r w:rsidR="004002EA">
              <w:rPr>
                <w:rFonts w:ascii="Verdana" w:hAnsi="Verdana"/>
                <w:b/>
                <w:bCs/>
              </w:rPr>
              <w:t xml:space="preserve">, meetings, conferences and course in which they might be </w:t>
            </w:r>
            <w:proofErr w:type="gramStart"/>
            <w:r w:rsidR="004002EA">
              <w:rPr>
                <w:rFonts w:ascii="Verdana" w:hAnsi="Verdana"/>
                <w:b/>
                <w:bCs/>
              </w:rPr>
              <w:t>interested.</w:t>
            </w:r>
            <w:r w:rsidRPr="00B44671">
              <w:rPr>
                <w:rFonts w:ascii="Verdana" w:hAnsi="Verdana"/>
                <w:b/>
                <w:bCs/>
              </w:rPr>
              <w:t>.</w:t>
            </w:r>
            <w:proofErr w:type="gramEnd"/>
            <w:r w:rsidRPr="00B44671">
              <w:rPr>
                <w:rFonts w:ascii="Verdana" w:eastAsia="Verdana" w:hAnsi="Verdana" w:cs="Verdana"/>
                <w:b/>
              </w:rPr>
              <w:t xml:space="preserve"> </w:t>
            </w:r>
            <w:r w:rsidRPr="00B44671">
              <w:rPr>
                <w:rFonts w:ascii="Verdana" w:hAnsi="Verdana"/>
                <w:b/>
                <w:i/>
                <w:color w:val="FF0000"/>
              </w:rPr>
              <w:t>It will never be shared with any third party.</w:t>
            </w:r>
          </w:p>
        </w:tc>
      </w:tr>
      <w:tr w:rsidR="00B44671" w:rsidRPr="00B44671" w:rsidTr="002F4B24">
        <w:trPr>
          <w:jc w:val="center"/>
        </w:trPr>
        <w:tc>
          <w:tcPr>
            <w:tcW w:w="9394" w:type="dxa"/>
            <w:gridSpan w:val="2"/>
          </w:tcPr>
          <w:p w:rsidR="00B44671" w:rsidRPr="00B44671" w:rsidRDefault="00B44671" w:rsidP="00FD2F22">
            <w:pPr>
              <w:rPr>
                <w:rFonts w:ascii="Verdana" w:hAnsi="Verdana"/>
              </w:rPr>
            </w:pPr>
            <w:r w:rsidRPr="00B44671">
              <w:rPr>
                <w:rFonts w:ascii="Verdana" w:eastAsia="Verdana" w:hAnsi="Verdana" w:cs="Verdana"/>
              </w:rPr>
              <w:t xml:space="preserve">If you give us consent, we shall contact you to send you details of our forthcoming </w:t>
            </w:r>
            <w:r w:rsidR="00BB76CE">
              <w:rPr>
                <w:rFonts w:ascii="Verdana" w:eastAsia="Verdana" w:hAnsi="Verdana" w:cs="Verdana"/>
              </w:rPr>
              <w:t>events as well as other faith and inter-faith events around the region.</w:t>
            </w:r>
          </w:p>
        </w:tc>
      </w:tr>
      <w:tr w:rsidR="00B44671" w:rsidRPr="00B44671" w:rsidTr="002F4B24">
        <w:trPr>
          <w:jc w:val="center"/>
        </w:trPr>
        <w:tc>
          <w:tcPr>
            <w:tcW w:w="9394" w:type="dxa"/>
            <w:gridSpan w:val="2"/>
          </w:tcPr>
          <w:p w:rsidR="00B44671" w:rsidRPr="00B44671" w:rsidRDefault="00B44671" w:rsidP="00FD2F22">
            <w:pPr>
              <w:rPr>
                <w:rFonts w:ascii="Verdana" w:hAnsi="Verdana"/>
              </w:rPr>
            </w:pPr>
            <w:r w:rsidRPr="00B44671">
              <w:rPr>
                <w:rFonts w:ascii="Verdana" w:eastAsia="Verdana" w:hAnsi="Verdana" w:cs="Verdana"/>
                <w:color w:val="F80000"/>
              </w:rPr>
              <w:t xml:space="preserve">Consent may be revoked at any time </w:t>
            </w:r>
          </w:p>
        </w:tc>
      </w:tr>
      <w:tr w:rsidR="00B44671" w:rsidRPr="00B44671" w:rsidTr="002F4B24">
        <w:trPr>
          <w:jc w:val="center"/>
        </w:trPr>
        <w:tc>
          <w:tcPr>
            <w:tcW w:w="9394" w:type="dxa"/>
            <w:gridSpan w:val="2"/>
          </w:tcPr>
          <w:p w:rsidR="00B44671" w:rsidRPr="00B44671" w:rsidRDefault="00B44671" w:rsidP="00FD2F22">
            <w:pPr>
              <w:jc w:val="both"/>
              <w:rPr>
                <w:rFonts w:ascii="Verdana" w:hAnsi="Verdana"/>
              </w:rPr>
            </w:pPr>
            <w:r w:rsidRPr="00B44671">
              <w:rPr>
                <w:rFonts w:ascii="Verdana" w:eastAsia="Verdana" w:hAnsi="Verdana" w:cs="Verdana"/>
              </w:rPr>
              <w:t xml:space="preserve">Please indicate your wishes in respect of the data that we will hold </w:t>
            </w:r>
            <w:r>
              <w:rPr>
                <w:rFonts w:ascii="Verdana" w:eastAsia="Verdana" w:hAnsi="Verdana" w:cs="Verdana"/>
              </w:rPr>
              <w:t>in one of two ways.</w:t>
            </w:r>
          </w:p>
        </w:tc>
      </w:tr>
      <w:tr w:rsidR="002F4B24" w:rsidRPr="00B44671" w:rsidTr="002F4B24">
        <w:trPr>
          <w:jc w:val="center"/>
        </w:trPr>
        <w:tc>
          <w:tcPr>
            <w:tcW w:w="9394" w:type="dxa"/>
            <w:gridSpan w:val="2"/>
          </w:tcPr>
          <w:p w:rsidR="002F4B24" w:rsidRPr="00A13FB9" w:rsidRDefault="002F4B24" w:rsidP="002F4B24">
            <w:pPr>
              <w:spacing w:after="8" w:line="250" w:lineRule="auto"/>
              <w:ind w:left="-2" w:right="112" w:hanging="10"/>
              <w:rPr>
                <w:rFonts w:ascii="Verdana" w:hAnsi="Verdana"/>
              </w:rPr>
            </w:pPr>
            <w:r w:rsidRPr="00A13FB9">
              <w:rPr>
                <w:rFonts w:ascii="Verdana" w:eastAsia="Verdana" w:hAnsi="Verdana" w:cs="Verdana"/>
              </w:rPr>
              <w:t xml:space="preserve">I give </w:t>
            </w:r>
            <w:r>
              <w:rPr>
                <w:rFonts w:ascii="Verdana" w:eastAsia="Verdana" w:hAnsi="Verdana" w:cs="Verdana"/>
              </w:rPr>
              <w:t xml:space="preserve">The East of England Faiths Agency </w:t>
            </w:r>
            <w:r w:rsidRPr="00A13FB9">
              <w:rPr>
                <w:rFonts w:ascii="Verdana" w:eastAsia="Verdana" w:hAnsi="Verdana" w:cs="Verdana"/>
              </w:rPr>
              <w:t>“Consent” as defined above</w:t>
            </w:r>
            <w:r>
              <w:rPr>
                <w:rFonts w:ascii="Verdana" w:eastAsia="Verdana" w:hAnsi="Verdana" w:cs="Verdana"/>
              </w:rPr>
              <w:t>.</w:t>
            </w:r>
          </w:p>
          <w:p w:rsidR="002F4B24" w:rsidRDefault="002F4B24" w:rsidP="002F4B24">
            <w:pPr>
              <w:spacing w:line="360" w:lineRule="auto"/>
              <w:ind w:left="-2" w:hanging="10"/>
              <w:rPr>
                <w:rFonts w:ascii="Verdana" w:eastAsia="Verdana" w:hAnsi="Verdana" w:cs="Verdana"/>
              </w:rPr>
            </w:pPr>
            <w:r w:rsidRPr="00A13FB9">
              <w:rPr>
                <w:rFonts w:ascii="Verdana" w:eastAsia="Verdana" w:hAnsi="Verdana" w:cs="Verdana"/>
              </w:rPr>
              <w:t>Name</w:t>
            </w:r>
            <w:r>
              <w:rPr>
                <w:rFonts w:ascii="Verdana" w:eastAsia="Verdana" w:hAnsi="Verdana" w:cs="Verdana"/>
              </w:rPr>
              <w:t xml:space="preserve">:             </w:t>
            </w:r>
            <w:sdt>
              <w:sdtPr>
                <w:rPr>
                  <w:rFonts w:ascii="Verdana" w:eastAsia="Verdana" w:hAnsi="Verdana" w:cs="Verdana"/>
                </w:rPr>
                <w:id w:val="-372316730"/>
                <w:placeholder>
                  <w:docPart w:val="ED005864CAC14F3BB22F239A0FE891AA"/>
                </w:placeholder>
                <w:showingPlcHdr/>
              </w:sdtPr>
              <w:sdtContent>
                <w:bookmarkStart w:id="0" w:name="_GoBack"/>
                <w:r w:rsidRPr="00621444">
                  <w:rPr>
                    <w:rStyle w:val="PlaceholderText"/>
                  </w:rPr>
                  <w:t>Click or tap here to enter text.</w:t>
                </w:r>
                <w:bookmarkEnd w:id="0"/>
              </w:sdtContent>
            </w:sdt>
          </w:p>
          <w:p w:rsidR="002F4B24" w:rsidRDefault="002F4B24" w:rsidP="002F4B24">
            <w:pPr>
              <w:spacing w:line="360" w:lineRule="auto"/>
              <w:ind w:left="-2" w:hanging="1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</w:t>
            </w:r>
            <w:r w:rsidRPr="00A13FB9">
              <w:rPr>
                <w:rFonts w:ascii="Verdana" w:eastAsia="Verdana" w:hAnsi="Verdana" w:cs="Verdana"/>
              </w:rPr>
              <w:t>mail Address</w:t>
            </w:r>
            <w:r>
              <w:rPr>
                <w:rFonts w:ascii="Verdana" w:eastAsia="Verdana" w:hAnsi="Verdana" w:cs="Verdana"/>
              </w:rPr>
              <w:t xml:space="preserve">: </w:t>
            </w:r>
            <w:sdt>
              <w:sdtPr>
                <w:rPr>
                  <w:rFonts w:ascii="Verdana" w:eastAsia="Verdana" w:hAnsi="Verdana" w:cs="Verdana"/>
                </w:rPr>
                <w:id w:val="946192200"/>
                <w:placeholder>
                  <w:docPart w:val="ED005864CAC14F3BB22F239A0FE891AA"/>
                </w:placeholder>
                <w:showingPlcHdr/>
              </w:sdtPr>
              <w:sdtContent>
                <w:r w:rsidRPr="006214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F4B24" w:rsidRDefault="002F4B24" w:rsidP="002F4B24">
            <w:pPr>
              <w:spacing w:line="360" w:lineRule="auto"/>
              <w:ind w:left="2"/>
              <w:rPr>
                <w:rFonts w:ascii="Verdana" w:eastAsia="Verdana" w:hAnsi="Verdana" w:cs="Verdana"/>
              </w:rPr>
            </w:pPr>
            <w:r w:rsidRPr="00A13FB9">
              <w:rPr>
                <w:rFonts w:ascii="Verdana" w:eastAsia="Verdana" w:hAnsi="Verdana" w:cs="Verdana"/>
              </w:rPr>
              <w:t>Postal address</w:t>
            </w:r>
            <w:r>
              <w:rPr>
                <w:rFonts w:ascii="Verdana" w:eastAsia="Verdana" w:hAnsi="Verdana" w:cs="Verdana"/>
              </w:rPr>
              <w:t xml:space="preserve">: </w:t>
            </w:r>
            <w:sdt>
              <w:sdtPr>
                <w:rPr>
                  <w:rFonts w:ascii="Verdana" w:eastAsia="Verdana" w:hAnsi="Verdana" w:cs="Verdana"/>
                </w:rPr>
                <w:id w:val="-2052060195"/>
                <w:placeholder>
                  <w:docPart w:val="ED005864CAC14F3BB22F239A0FE891AA"/>
                </w:placeholder>
                <w:showingPlcHdr/>
              </w:sdtPr>
              <w:sdtContent>
                <w:r w:rsidRPr="006214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F4B24" w:rsidRPr="00A13FB9" w:rsidRDefault="002F4B24" w:rsidP="002F4B24">
            <w:pPr>
              <w:spacing w:line="360" w:lineRule="auto"/>
              <w:ind w:left="2"/>
              <w:rPr>
                <w:rFonts w:ascii="Verdana" w:hAnsi="Verdana"/>
              </w:rPr>
            </w:pPr>
            <w:r w:rsidRPr="00A13FB9">
              <w:rPr>
                <w:rFonts w:ascii="Verdana" w:eastAsia="Verdana" w:hAnsi="Verdana" w:cs="Verdana"/>
              </w:rPr>
              <w:t>Post code</w:t>
            </w:r>
            <w:r>
              <w:rPr>
                <w:rFonts w:ascii="Verdana" w:eastAsia="Verdana" w:hAnsi="Verdana" w:cs="Verdana"/>
              </w:rPr>
              <w:t xml:space="preserve">:        </w:t>
            </w:r>
            <w:sdt>
              <w:sdtPr>
                <w:rPr>
                  <w:rFonts w:ascii="Verdana" w:eastAsia="Verdana" w:hAnsi="Verdana" w:cs="Verdana"/>
                </w:rPr>
                <w:id w:val="1975721673"/>
                <w:placeholder>
                  <w:docPart w:val="ED005864CAC14F3BB22F239A0FE891AA"/>
                </w:placeholder>
                <w:showingPlcHdr/>
              </w:sdtPr>
              <w:sdtContent>
                <w:r w:rsidRPr="006214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F4B24" w:rsidRDefault="002F4B24" w:rsidP="002F4B24">
            <w:pPr>
              <w:spacing w:line="360" w:lineRule="auto"/>
              <w:ind w:left="-2" w:hanging="10"/>
              <w:rPr>
                <w:rFonts w:ascii="Verdana" w:eastAsia="Verdana" w:hAnsi="Verdana" w:cs="Verdana"/>
              </w:rPr>
            </w:pPr>
            <w:r w:rsidRPr="00A13FB9">
              <w:rPr>
                <w:rFonts w:ascii="Verdana" w:eastAsia="Verdana" w:hAnsi="Verdana" w:cs="Verdana"/>
              </w:rPr>
              <w:t>Telephone No</w:t>
            </w:r>
            <w:r>
              <w:rPr>
                <w:rFonts w:ascii="Verdana" w:eastAsia="Verdana" w:hAnsi="Verdana" w:cs="Verdana"/>
              </w:rPr>
              <w:t xml:space="preserve">:  </w:t>
            </w:r>
            <w:sdt>
              <w:sdtPr>
                <w:rPr>
                  <w:rFonts w:ascii="Verdana" w:eastAsia="Verdana" w:hAnsi="Verdana" w:cs="Verdana"/>
                </w:rPr>
                <w:id w:val="1705826988"/>
                <w:placeholder>
                  <w:docPart w:val="ED005864CAC14F3BB22F239A0FE891AA"/>
                </w:placeholder>
                <w:showingPlcHdr/>
              </w:sdtPr>
              <w:sdtContent>
                <w:r w:rsidRPr="0062144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F4B24" w:rsidRPr="002F4B24" w:rsidRDefault="002F4B24" w:rsidP="002F4B24">
            <w:pPr>
              <w:spacing w:line="360" w:lineRule="auto"/>
              <w:ind w:left="-2" w:hanging="10"/>
              <w:rPr>
                <w:rFonts w:ascii="Verdana" w:hAnsi="Verdana"/>
              </w:rPr>
            </w:pPr>
            <w:r w:rsidRPr="00A13FB9">
              <w:rPr>
                <w:rFonts w:ascii="Verdana" w:eastAsia="Verdana" w:hAnsi="Verdana" w:cs="Verdana"/>
              </w:rPr>
              <w:t>Date</w:t>
            </w:r>
            <w:r>
              <w:rPr>
                <w:rFonts w:ascii="Verdana" w:eastAsia="Verdana" w:hAnsi="Verdana" w:cs="Verdana"/>
              </w:rPr>
              <w:t xml:space="preserve">:              </w:t>
            </w:r>
            <w:r w:rsidRPr="00A13FB9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29028279"/>
                <w:placeholder>
                  <w:docPart w:val="A2C79BDBB7CA4089A8C651DD2FC0EF56"/>
                </w:placeholder>
                <w:showingPlcHdr/>
                <w:date>
                  <w:dateFormat w:val="dd/MM/yy"/>
                  <w:lid w:val="en-GB"/>
                  <w:storeMappedDataAs w:val="dateTime"/>
                  <w:calendar w:val="gregorian"/>
                </w:date>
              </w:sdtPr>
              <w:sdtContent>
                <w:r w:rsidRPr="0062144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44671" w:rsidRPr="00B44671" w:rsidTr="002F4B24">
        <w:trPr>
          <w:jc w:val="center"/>
        </w:trPr>
        <w:tc>
          <w:tcPr>
            <w:tcW w:w="9394" w:type="dxa"/>
            <w:gridSpan w:val="2"/>
          </w:tcPr>
          <w:p w:rsidR="00B44671" w:rsidRPr="002F4B24" w:rsidRDefault="00B44671" w:rsidP="002F4B24">
            <w:pPr>
              <w:ind w:right="13"/>
              <w:jc w:val="both"/>
              <w:rPr>
                <w:rFonts w:ascii="Verdana" w:eastAsia="Verdana" w:hAnsi="Verdana" w:cs="Verdana"/>
              </w:rPr>
            </w:pPr>
            <w:r w:rsidRPr="002F4B24">
              <w:rPr>
                <w:rFonts w:ascii="Verdana" w:eastAsia="Verdana" w:hAnsi="Verdana" w:cs="Verdana"/>
              </w:rPr>
              <w:lastRenderedPageBreak/>
              <w:t xml:space="preserve">Save the completed form and send it as an attachment to the Data Protection Officer via </w:t>
            </w:r>
            <w:r w:rsidR="00BB76CE" w:rsidRPr="002F4B24">
              <w:rPr>
                <w:rFonts w:ascii="Verdana" w:eastAsia="Verdana" w:hAnsi="Verdana" w:cs="Verdana"/>
              </w:rPr>
              <w:t>office</w:t>
            </w:r>
            <w:r w:rsidRPr="002F4B24">
              <w:rPr>
                <w:rFonts w:ascii="Verdana" w:eastAsia="Verdana" w:hAnsi="Verdana" w:cs="Verdana"/>
              </w:rPr>
              <w:t>@</w:t>
            </w:r>
            <w:r w:rsidR="00BB76CE" w:rsidRPr="002F4B24">
              <w:rPr>
                <w:rFonts w:ascii="Verdana" w:eastAsia="Verdana" w:hAnsi="Verdana" w:cs="Verdana"/>
              </w:rPr>
              <w:t>eefa.net</w:t>
            </w:r>
            <w:r w:rsidRPr="002F4B24">
              <w:rPr>
                <w:rFonts w:ascii="Verdana" w:eastAsia="Verdana" w:hAnsi="Verdana" w:cs="Verdana"/>
              </w:rPr>
              <w:t>.</w:t>
            </w:r>
          </w:p>
        </w:tc>
      </w:tr>
    </w:tbl>
    <w:p w:rsidR="00B97D8D" w:rsidRPr="00A13FB9" w:rsidRDefault="00B97D8D" w:rsidP="00B44671">
      <w:pPr>
        <w:spacing w:after="7" w:line="250" w:lineRule="auto"/>
        <w:rPr>
          <w:rFonts w:ascii="Verdana" w:hAnsi="Verdana"/>
        </w:rPr>
      </w:pPr>
    </w:p>
    <w:sectPr w:rsidR="00B97D8D" w:rsidRPr="00A13FB9" w:rsidSect="00CA03E9">
      <w:pgSz w:w="12240" w:h="15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11EE1"/>
    <w:multiLevelType w:val="hybridMultilevel"/>
    <w:tmpl w:val="AEEAED92"/>
    <w:lvl w:ilvl="0" w:tplc="9CFA8F8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54F76E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60BBFC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060FFC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AAD5B6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460006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5E8AB6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7E1EAE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A4D1C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7C6B60"/>
    <w:multiLevelType w:val="hybridMultilevel"/>
    <w:tmpl w:val="30EC5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hj/5AjNEYlTcT8ZkM1AA3xHwE9kHYQ+l8wwCIpeHtFskD3SgnXHOSRWach9HpYFoUt92gNC9ckD2dpUSPxsUQ==" w:salt="010P0OKeeb/tLo7PtYNyG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8D"/>
    <w:rsid w:val="00123FC0"/>
    <w:rsid w:val="00257197"/>
    <w:rsid w:val="002C45EB"/>
    <w:rsid w:val="002F4B24"/>
    <w:rsid w:val="004002EA"/>
    <w:rsid w:val="00441FE2"/>
    <w:rsid w:val="00472477"/>
    <w:rsid w:val="005D612E"/>
    <w:rsid w:val="00751544"/>
    <w:rsid w:val="007A3D79"/>
    <w:rsid w:val="008141D0"/>
    <w:rsid w:val="00916ABF"/>
    <w:rsid w:val="00967D88"/>
    <w:rsid w:val="00A13FB9"/>
    <w:rsid w:val="00A61017"/>
    <w:rsid w:val="00AB5341"/>
    <w:rsid w:val="00B44671"/>
    <w:rsid w:val="00B97D8D"/>
    <w:rsid w:val="00BB76CE"/>
    <w:rsid w:val="00C92223"/>
    <w:rsid w:val="00CA03E9"/>
    <w:rsid w:val="00F60EE3"/>
    <w:rsid w:val="00FD2F22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7BA3"/>
  <w15:docId w15:val="{E3B8A790-02DD-4FDD-8BC1-59EA5F7B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6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223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F4B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005864CAC14F3BB22F239A0FE8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15D72-B7F9-42CF-9BB6-A5E827747351}"/>
      </w:docPartPr>
      <w:docPartBody>
        <w:p w:rsidR="00000000" w:rsidRDefault="00F903D8" w:rsidP="00F903D8">
          <w:pPr>
            <w:pStyle w:val="ED005864CAC14F3BB22F239A0FE891AA"/>
          </w:pPr>
          <w:r w:rsidRPr="006214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C79BDBB7CA4089A8C651DD2FC0E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61AB7-BD8E-453B-A072-A4D9582731E8}"/>
      </w:docPartPr>
      <w:docPartBody>
        <w:p w:rsidR="00000000" w:rsidRDefault="00F903D8" w:rsidP="00F903D8">
          <w:pPr>
            <w:pStyle w:val="A2C79BDBB7CA4089A8C651DD2FC0EF56"/>
          </w:pPr>
          <w:r w:rsidRPr="0062144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D8"/>
    <w:rsid w:val="00F9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3D8"/>
    <w:rPr>
      <w:color w:val="808080"/>
    </w:rPr>
  </w:style>
  <w:style w:type="paragraph" w:customStyle="1" w:styleId="ED005864CAC14F3BB22F239A0FE891AA">
    <w:name w:val="ED005864CAC14F3BB22F239A0FE891AA"/>
    <w:rsid w:val="00F903D8"/>
  </w:style>
  <w:style w:type="paragraph" w:customStyle="1" w:styleId="A2C79BDBB7CA4089A8C651DD2FC0EF56">
    <w:name w:val="A2C79BDBB7CA4089A8C651DD2FC0EF56"/>
    <w:rsid w:val="00F90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Ford</dc:creator>
  <cp:keywords/>
  <cp:lastModifiedBy>William David Capey</cp:lastModifiedBy>
  <cp:revision>2</cp:revision>
  <dcterms:created xsi:type="dcterms:W3CDTF">2018-01-19T17:07:00Z</dcterms:created>
  <dcterms:modified xsi:type="dcterms:W3CDTF">2018-01-19T17:07:00Z</dcterms:modified>
</cp:coreProperties>
</file>